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Default="00F4416F">
      <w:pPr>
        <w:pStyle w:val="BodyText"/>
        <w:rPr>
          <w:b w:val="0"/>
          <w:sz w:val="20"/>
        </w:rPr>
      </w:pPr>
    </w:p>
    <w:p w14:paraId="4B061247" w14:textId="77777777" w:rsidR="00F4416F" w:rsidRDefault="00F4416F">
      <w:pPr>
        <w:pStyle w:val="BodyText"/>
        <w:rPr>
          <w:b w:val="0"/>
          <w:sz w:val="20"/>
        </w:rPr>
      </w:pPr>
    </w:p>
    <w:p w14:paraId="4B061248" w14:textId="77777777" w:rsidR="00F4416F" w:rsidRDefault="00F4416F">
      <w:pPr>
        <w:pStyle w:val="BodyText"/>
        <w:rPr>
          <w:b w:val="0"/>
          <w:sz w:val="20"/>
        </w:rPr>
      </w:pPr>
    </w:p>
    <w:p w14:paraId="4B06124F" w14:textId="03698D78" w:rsidR="00F4416F" w:rsidRDefault="006B5ED4" w:rsidP="006B5ED4">
      <w:pPr>
        <w:pStyle w:val="BodyText"/>
        <w:rPr>
          <w:b w:val="0"/>
          <w:sz w:val="20"/>
        </w:rPr>
      </w:pPr>
      <w:r>
        <w:rPr>
          <w:b w:val="0"/>
          <w:sz w:val="20"/>
        </w:rPr>
        <w:t>Dear Parents and Carers,</w:t>
      </w:r>
    </w:p>
    <w:p w14:paraId="0364F137" w14:textId="52867C6F" w:rsidR="006B5ED4" w:rsidRDefault="006B5ED4" w:rsidP="006B5ED4">
      <w:pPr>
        <w:pStyle w:val="BodyText"/>
        <w:rPr>
          <w:b w:val="0"/>
          <w:sz w:val="20"/>
        </w:rPr>
      </w:pPr>
    </w:p>
    <w:p w14:paraId="019FD393" w14:textId="77777777" w:rsidR="006B5ED4" w:rsidRDefault="006B5ED4" w:rsidP="006B5ED4">
      <w:pPr>
        <w:pStyle w:val="BodyText"/>
        <w:rPr>
          <w:b w:val="0"/>
          <w:sz w:val="20"/>
        </w:rPr>
      </w:pPr>
      <w:r w:rsidRPr="006B5ED4">
        <w:rPr>
          <w:b w:val="0"/>
          <w:sz w:val="20"/>
        </w:rPr>
        <w:t>Following the Gover</w:t>
      </w:r>
      <w:r>
        <w:rPr>
          <w:b w:val="0"/>
          <w:sz w:val="20"/>
        </w:rPr>
        <w:t>nment announcement last night</w:t>
      </w:r>
      <w:r w:rsidRPr="006B5ED4">
        <w:rPr>
          <w:b w:val="0"/>
          <w:sz w:val="20"/>
        </w:rPr>
        <w:t xml:space="preserve">, Grangetown Primary School will be closed to all students from </w:t>
      </w:r>
      <w:r>
        <w:rPr>
          <w:b w:val="0"/>
          <w:sz w:val="20"/>
        </w:rPr>
        <w:t>today</w:t>
      </w:r>
      <w:r w:rsidRPr="006B5ED4">
        <w:rPr>
          <w:b w:val="0"/>
          <w:sz w:val="20"/>
        </w:rPr>
        <w:t xml:space="preserve"> until </w:t>
      </w:r>
      <w:r>
        <w:rPr>
          <w:b w:val="0"/>
          <w:sz w:val="20"/>
        </w:rPr>
        <w:t>at least February half term</w:t>
      </w:r>
      <w:r w:rsidRPr="006B5ED4">
        <w:rPr>
          <w:b w:val="0"/>
          <w:sz w:val="20"/>
        </w:rPr>
        <w:t xml:space="preserve">. </w:t>
      </w:r>
    </w:p>
    <w:p w14:paraId="50D4049A" w14:textId="77777777" w:rsidR="006B5ED4" w:rsidRDefault="006B5ED4" w:rsidP="006B5ED4">
      <w:pPr>
        <w:pStyle w:val="BodyText"/>
        <w:rPr>
          <w:b w:val="0"/>
          <w:sz w:val="20"/>
        </w:rPr>
      </w:pPr>
    </w:p>
    <w:p w14:paraId="577E51EA" w14:textId="229138B8" w:rsidR="006B5ED4" w:rsidRDefault="006B5ED4" w:rsidP="006B5ED4">
      <w:pPr>
        <w:pStyle w:val="BodyText"/>
        <w:rPr>
          <w:b w:val="0"/>
          <w:sz w:val="20"/>
        </w:rPr>
      </w:pPr>
      <w:r w:rsidRPr="006B5ED4">
        <w:rPr>
          <w:b w:val="0"/>
          <w:sz w:val="20"/>
        </w:rPr>
        <w:t>The only exception to this will be:</w:t>
      </w:r>
    </w:p>
    <w:p w14:paraId="3839B639" w14:textId="77777777" w:rsidR="006B5ED4" w:rsidRPr="006B5ED4" w:rsidRDefault="006B5ED4" w:rsidP="006B5ED4">
      <w:pPr>
        <w:pStyle w:val="BodyText"/>
        <w:rPr>
          <w:b w:val="0"/>
          <w:sz w:val="20"/>
        </w:rPr>
      </w:pPr>
    </w:p>
    <w:p w14:paraId="24197525" w14:textId="77777777" w:rsidR="006B5ED4" w:rsidRPr="00CB5DA4" w:rsidRDefault="006B5ED4" w:rsidP="006B5ED4">
      <w:pPr>
        <w:pStyle w:val="BodyText"/>
        <w:rPr>
          <w:sz w:val="20"/>
        </w:rPr>
      </w:pPr>
      <w:r w:rsidRPr="006B5ED4">
        <w:rPr>
          <w:b w:val="0"/>
          <w:sz w:val="20"/>
        </w:rPr>
        <w:t>•</w:t>
      </w:r>
      <w:r w:rsidRPr="006B5ED4">
        <w:rPr>
          <w:b w:val="0"/>
          <w:sz w:val="20"/>
        </w:rPr>
        <w:tab/>
      </w:r>
      <w:r w:rsidRPr="00CB5DA4">
        <w:rPr>
          <w:sz w:val="20"/>
        </w:rPr>
        <w:t>Any child who has an EHCP</w:t>
      </w:r>
    </w:p>
    <w:p w14:paraId="7FAFDEEF" w14:textId="120941D5" w:rsidR="006B5ED4" w:rsidRPr="00CB5DA4" w:rsidRDefault="006B5ED4" w:rsidP="006B5ED4">
      <w:pPr>
        <w:pStyle w:val="BodyText"/>
        <w:rPr>
          <w:sz w:val="20"/>
        </w:rPr>
      </w:pPr>
      <w:r w:rsidRPr="00CB5DA4">
        <w:rPr>
          <w:sz w:val="20"/>
        </w:rPr>
        <w:t>•</w:t>
      </w:r>
      <w:r w:rsidRPr="00CB5DA4">
        <w:rPr>
          <w:sz w:val="20"/>
        </w:rPr>
        <w:tab/>
        <w:t xml:space="preserve">Any child who has an allocated social worker </w:t>
      </w:r>
      <w:r w:rsidR="00CB5DA4" w:rsidRPr="00CB5DA4">
        <w:rPr>
          <w:sz w:val="20"/>
        </w:rPr>
        <w:t xml:space="preserve">or is a Looked </w:t>
      </w:r>
      <w:proofErr w:type="gramStart"/>
      <w:r w:rsidR="00CB5DA4" w:rsidRPr="00CB5DA4">
        <w:rPr>
          <w:sz w:val="20"/>
        </w:rPr>
        <w:t>After</w:t>
      </w:r>
      <w:proofErr w:type="gramEnd"/>
      <w:r w:rsidR="00CB5DA4" w:rsidRPr="00CB5DA4">
        <w:rPr>
          <w:sz w:val="20"/>
        </w:rPr>
        <w:t xml:space="preserve"> Child</w:t>
      </w:r>
    </w:p>
    <w:p w14:paraId="19087681" w14:textId="239D58A5" w:rsidR="006B5ED4" w:rsidRPr="00CB5DA4" w:rsidRDefault="006B5ED4" w:rsidP="006B5ED4">
      <w:pPr>
        <w:pStyle w:val="BodyText"/>
        <w:rPr>
          <w:sz w:val="20"/>
        </w:rPr>
      </w:pPr>
      <w:r w:rsidRPr="00CB5DA4">
        <w:rPr>
          <w:sz w:val="20"/>
        </w:rPr>
        <w:t>•</w:t>
      </w:r>
      <w:r w:rsidRPr="00CB5DA4">
        <w:rPr>
          <w:sz w:val="20"/>
        </w:rPr>
        <w:tab/>
        <w:t xml:space="preserve">Any child of a </w:t>
      </w:r>
      <w:r w:rsidR="00B873D3" w:rsidRPr="00CB5DA4">
        <w:rPr>
          <w:sz w:val="20"/>
        </w:rPr>
        <w:t>critical worker</w:t>
      </w:r>
      <w:r w:rsidRPr="00CB5DA4">
        <w:rPr>
          <w:sz w:val="20"/>
        </w:rPr>
        <w:t xml:space="preserve"> who cannot arrange alternative childcare</w:t>
      </w:r>
    </w:p>
    <w:p w14:paraId="4494FBEB" w14:textId="77777777" w:rsidR="006B5ED4" w:rsidRPr="006B5ED4" w:rsidRDefault="006B5ED4" w:rsidP="006B5ED4">
      <w:pPr>
        <w:pStyle w:val="BodyText"/>
        <w:rPr>
          <w:b w:val="0"/>
          <w:sz w:val="20"/>
        </w:rPr>
      </w:pPr>
    </w:p>
    <w:p w14:paraId="0A93E36D" w14:textId="665E6DCF" w:rsidR="00B873D3" w:rsidRPr="00CB5DA4" w:rsidRDefault="00B873D3" w:rsidP="00B873D3">
      <w:pPr>
        <w:pStyle w:val="BodyText"/>
        <w:rPr>
          <w:sz w:val="20"/>
        </w:rPr>
      </w:pPr>
      <w:r w:rsidRPr="00CB5DA4">
        <w:rPr>
          <w:sz w:val="20"/>
        </w:rPr>
        <w:t>Critical workers</w:t>
      </w:r>
    </w:p>
    <w:p w14:paraId="4FA77D0F" w14:textId="77777777" w:rsidR="00B873D3" w:rsidRPr="00B873D3" w:rsidRDefault="00B873D3" w:rsidP="00B873D3">
      <w:pPr>
        <w:pStyle w:val="BodyText"/>
        <w:rPr>
          <w:b w:val="0"/>
          <w:sz w:val="20"/>
        </w:rPr>
      </w:pPr>
    </w:p>
    <w:p w14:paraId="66887163" w14:textId="677580A3" w:rsidR="00B873D3" w:rsidRDefault="00B873D3" w:rsidP="00B873D3">
      <w:pPr>
        <w:pStyle w:val="BodyText"/>
        <w:rPr>
          <w:b w:val="0"/>
          <w:sz w:val="20"/>
        </w:rPr>
      </w:pPr>
      <w:r w:rsidRPr="00B873D3">
        <w:rPr>
          <w:b w:val="0"/>
          <w:sz w:val="20"/>
        </w:rPr>
        <w:t>Parents whose work is critical to the coronavirus (COVID-19) and EU transition response include those who work in health and social care and in other key sectors outlined in the following sections.</w:t>
      </w:r>
    </w:p>
    <w:p w14:paraId="21D4E567" w14:textId="77777777" w:rsidR="00B873D3" w:rsidRPr="00B873D3" w:rsidRDefault="00B873D3" w:rsidP="00B873D3">
      <w:pPr>
        <w:pStyle w:val="BodyText"/>
        <w:rPr>
          <w:b w:val="0"/>
          <w:sz w:val="20"/>
        </w:rPr>
      </w:pPr>
    </w:p>
    <w:p w14:paraId="1B72C3ED" w14:textId="77777777" w:rsidR="00B873D3" w:rsidRPr="00165325" w:rsidRDefault="00B873D3" w:rsidP="00B873D3">
      <w:pPr>
        <w:pStyle w:val="BodyText"/>
        <w:numPr>
          <w:ilvl w:val="0"/>
          <w:numId w:val="2"/>
        </w:numPr>
        <w:rPr>
          <w:b w:val="0"/>
          <w:sz w:val="20"/>
          <w:u w:val="single"/>
        </w:rPr>
      </w:pPr>
      <w:r w:rsidRPr="00165325">
        <w:rPr>
          <w:b w:val="0"/>
          <w:sz w:val="20"/>
          <w:u w:val="single"/>
        </w:rPr>
        <w:t>Health and social care</w:t>
      </w:r>
    </w:p>
    <w:p w14:paraId="1CD31039" w14:textId="06E54B94" w:rsidR="00B873D3" w:rsidRPr="00B873D3" w:rsidRDefault="00B873D3" w:rsidP="00B873D3">
      <w:pPr>
        <w:pStyle w:val="BodyText"/>
        <w:ind w:left="720"/>
        <w:rPr>
          <w:b w:val="0"/>
          <w:sz w:val="20"/>
        </w:rPr>
      </w:pPr>
      <w:r>
        <w:rPr>
          <w:b w:val="0"/>
          <w:sz w:val="20"/>
        </w:rPr>
        <w:t>D</w:t>
      </w:r>
      <w:r w:rsidRPr="00B873D3">
        <w:rPr>
          <w:b w:val="0"/>
          <w:sz w:val="20"/>
        </w:rPr>
        <w:t>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3BB1B296" w14:textId="77777777" w:rsidR="00B873D3" w:rsidRDefault="00B873D3" w:rsidP="00B873D3">
      <w:pPr>
        <w:pStyle w:val="BodyText"/>
        <w:rPr>
          <w:b w:val="0"/>
          <w:sz w:val="20"/>
        </w:rPr>
      </w:pPr>
    </w:p>
    <w:p w14:paraId="68222C3A" w14:textId="7F716161" w:rsidR="00B873D3" w:rsidRPr="00165325" w:rsidRDefault="00B873D3" w:rsidP="00B873D3">
      <w:pPr>
        <w:pStyle w:val="BodyText"/>
        <w:numPr>
          <w:ilvl w:val="0"/>
          <w:numId w:val="2"/>
        </w:numPr>
        <w:rPr>
          <w:b w:val="0"/>
          <w:sz w:val="20"/>
          <w:u w:val="single"/>
        </w:rPr>
      </w:pPr>
      <w:r w:rsidRPr="00165325">
        <w:rPr>
          <w:b w:val="0"/>
          <w:sz w:val="20"/>
          <w:u w:val="single"/>
        </w:rPr>
        <w:t>Education and childcare</w:t>
      </w:r>
    </w:p>
    <w:p w14:paraId="45E0E04C" w14:textId="10768E16" w:rsidR="00B873D3" w:rsidRDefault="00B873D3" w:rsidP="00B873D3">
      <w:pPr>
        <w:pStyle w:val="BodyText"/>
        <w:ind w:left="720"/>
        <w:rPr>
          <w:b w:val="0"/>
          <w:sz w:val="20"/>
        </w:rPr>
      </w:pPr>
      <w:r w:rsidRPr="00B873D3">
        <w:rPr>
          <w:b w:val="0"/>
          <w:sz w:val="20"/>
        </w:rPr>
        <w:t>Childcare</w:t>
      </w:r>
      <w:r>
        <w:rPr>
          <w:b w:val="0"/>
          <w:sz w:val="20"/>
        </w:rPr>
        <w:t xml:space="preserve">, </w:t>
      </w:r>
      <w:r w:rsidRPr="00B873D3">
        <w:rPr>
          <w:b w:val="0"/>
          <w:sz w:val="20"/>
        </w:rPr>
        <w:t>support and teaching staff</w:t>
      </w:r>
      <w:r>
        <w:rPr>
          <w:b w:val="0"/>
          <w:sz w:val="20"/>
        </w:rPr>
        <w:t xml:space="preserve">, </w:t>
      </w:r>
      <w:r w:rsidRPr="00B873D3">
        <w:rPr>
          <w:b w:val="0"/>
          <w:sz w:val="20"/>
        </w:rPr>
        <w:t>social workers</w:t>
      </w:r>
      <w:r>
        <w:rPr>
          <w:b w:val="0"/>
          <w:sz w:val="20"/>
        </w:rPr>
        <w:t xml:space="preserve">, </w:t>
      </w:r>
      <w:r w:rsidRPr="00B873D3">
        <w:rPr>
          <w:b w:val="0"/>
          <w:sz w:val="20"/>
        </w:rPr>
        <w:t>specialist education professionals who must remain active during the coronavirus (COVID-19) response to deliver this approach</w:t>
      </w:r>
    </w:p>
    <w:p w14:paraId="2F35923F" w14:textId="77777777" w:rsidR="00B873D3" w:rsidRPr="00B873D3" w:rsidRDefault="00B873D3" w:rsidP="00B873D3">
      <w:pPr>
        <w:pStyle w:val="BodyText"/>
        <w:ind w:left="720"/>
        <w:rPr>
          <w:b w:val="0"/>
          <w:sz w:val="20"/>
        </w:rPr>
      </w:pPr>
    </w:p>
    <w:p w14:paraId="5F09955B" w14:textId="77777777" w:rsidR="00B873D3" w:rsidRPr="00165325" w:rsidRDefault="00B873D3" w:rsidP="00B873D3">
      <w:pPr>
        <w:pStyle w:val="BodyText"/>
        <w:numPr>
          <w:ilvl w:val="0"/>
          <w:numId w:val="2"/>
        </w:numPr>
        <w:rPr>
          <w:b w:val="0"/>
          <w:sz w:val="20"/>
          <w:u w:val="single"/>
        </w:rPr>
      </w:pPr>
      <w:r w:rsidRPr="00165325">
        <w:rPr>
          <w:b w:val="0"/>
          <w:sz w:val="20"/>
          <w:u w:val="single"/>
        </w:rPr>
        <w:t>Key public services</w:t>
      </w:r>
    </w:p>
    <w:p w14:paraId="47B1A7BD" w14:textId="00E61B37" w:rsidR="00B873D3" w:rsidRDefault="00B873D3" w:rsidP="00B873D3">
      <w:pPr>
        <w:pStyle w:val="BodyText"/>
        <w:ind w:left="720"/>
        <w:rPr>
          <w:b w:val="0"/>
          <w:sz w:val="20"/>
        </w:rPr>
      </w:pPr>
      <w:r>
        <w:rPr>
          <w:b w:val="0"/>
          <w:sz w:val="20"/>
        </w:rPr>
        <w:t>T</w:t>
      </w:r>
      <w:r w:rsidRPr="00B873D3">
        <w:rPr>
          <w:b w:val="0"/>
          <w:sz w:val="20"/>
        </w:rPr>
        <w:t>hose essential to the running of the justice system</w:t>
      </w:r>
      <w:r>
        <w:rPr>
          <w:b w:val="0"/>
          <w:sz w:val="20"/>
        </w:rPr>
        <w:t xml:space="preserve">, </w:t>
      </w:r>
      <w:r w:rsidRPr="00B873D3">
        <w:rPr>
          <w:b w:val="0"/>
          <w:sz w:val="20"/>
        </w:rPr>
        <w:t>religious staff</w:t>
      </w:r>
      <w:r>
        <w:rPr>
          <w:b w:val="0"/>
          <w:sz w:val="20"/>
        </w:rPr>
        <w:t xml:space="preserve">, </w:t>
      </w:r>
      <w:r w:rsidRPr="00B873D3">
        <w:rPr>
          <w:b w:val="0"/>
          <w:sz w:val="20"/>
        </w:rPr>
        <w:t>charities and workers delivering key frontline services</w:t>
      </w:r>
      <w:r w:rsidR="00E76E90">
        <w:rPr>
          <w:b w:val="0"/>
          <w:sz w:val="20"/>
        </w:rPr>
        <w:t xml:space="preserve">, </w:t>
      </w:r>
      <w:r w:rsidRPr="00B873D3">
        <w:rPr>
          <w:b w:val="0"/>
          <w:sz w:val="20"/>
        </w:rPr>
        <w:t>those responsible for the management of the deceased</w:t>
      </w:r>
      <w:r w:rsidR="00E76E90">
        <w:rPr>
          <w:b w:val="0"/>
          <w:sz w:val="20"/>
        </w:rPr>
        <w:t xml:space="preserve">, </w:t>
      </w:r>
      <w:r w:rsidRPr="00B873D3">
        <w:rPr>
          <w:b w:val="0"/>
          <w:sz w:val="20"/>
        </w:rPr>
        <w:t xml:space="preserve">journalists and broadcasters who are </w:t>
      </w:r>
      <w:r w:rsidRPr="00B873D3">
        <w:rPr>
          <w:b w:val="0"/>
          <w:sz w:val="20"/>
        </w:rPr>
        <w:lastRenderedPageBreak/>
        <w:t>providing public service broadcasting</w:t>
      </w:r>
    </w:p>
    <w:p w14:paraId="16AECC39" w14:textId="77777777" w:rsidR="00E76E90" w:rsidRPr="00B873D3" w:rsidRDefault="00E76E90" w:rsidP="00B873D3">
      <w:pPr>
        <w:pStyle w:val="BodyText"/>
        <w:ind w:left="720"/>
        <w:rPr>
          <w:b w:val="0"/>
          <w:sz w:val="20"/>
        </w:rPr>
      </w:pPr>
    </w:p>
    <w:p w14:paraId="057CEAE9" w14:textId="77777777" w:rsidR="00B873D3" w:rsidRPr="00165325" w:rsidRDefault="00B873D3" w:rsidP="00E76E90">
      <w:pPr>
        <w:pStyle w:val="BodyText"/>
        <w:numPr>
          <w:ilvl w:val="0"/>
          <w:numId w:val="2"/>
        </w:numPr>
        <w:rPr>
          <w:b w:val="0"/>
          <w:sz w:val="20"/>
          <w:u w:val="single"/>
        </w:rPr>
      </w:pPr>
      <w:r w:rsidRPr="00165325">
        <w:rPr>
          <w:b w:val="0"/>
          <w:sz w:val="20"/>
          <w:u w:val="single"/>
        </w:rPr>
        <w:t>Local and national government</w:t>
      </w:r>
    </w:p>
    <w:p w14:paraId="6EAE959D" w14:textId="54AEB3BD" w:rsidR="00B873D3" w:rsidRDefault="00E76E90" w:rsidP="00E76E90">
      <w:pPr>
        <w:pStyle w:val="BodyText"/>
        <w:ind w:left="720"/>
        <w:rPr>
          <w:b w:val="0"/>
          <w:sz w:val="20"/>
        </w:rPr>
      </w:pPr>
      <w:r>
        <w:rPr>
          <w:b w:val="0"/>
          <w:sz w:val="20"/>
        </w:rPr>
        <w:t>A</w:t>
      </w:r>
      <w:r w:rsidR="00B873D3" w:rsidRPr="00B873D3">
        <w:rPr>
          <w:b w:val="0"/>
          <w:sz w:val="20"/>
        </w:rPr>
        <w:t>dministrative occupations essenti</w:t>
      </w:r>
      <w:r>
        <w:rPr>
          <w:b w:val="0"/>
          <w:sz w:val="20"/>
        </w:rPr>
        <w:t xml:space="preserve">al to the effective delivery of </w:t>
      </w:r>
      <w:r w:rsidR="00B873D3" w:rsidRPr="00B873D3">
        <w:rPr>
          <w:b w:val="0"/>
          <w:sz w:val="20"/>
        </w:rPr>
        <w:t>the coronavirus (COVID-19) response, and the delivery of and response to EU transition</w:t>
      </w:r>
      <w:r>
        <w:rPr>
          <w:b w:val="0"/>
          <w:sz w:val="20"/>
        </w:rPr>
        <w:t xml:space="preserve">, </w:t>
      </w:r>
      <w:r w:rsidR="00B873D3" w:rsidRPr="00B873D3">
        <w:rPr>
          <w:b w:val="0"/>
          <w:sz w:val="20"/>
        </w:rPr>
        <w:t xml:space="preserve">essential public services, such as the payment of benefits and the certification or checking of goods for import and export (including animal products, animals, plants and food), including in government agencies and </w:t>
      </w:r>
      <w:proofErr w:type="spellStart"/>
      <w:r w:rsidR="00B873D3" w:rsidRPr="00B873D3">
        <w:rPr>
          <w:b w:val="0"/>
          <w:sz w:val="20"/>
        </w:rPr>
        <w:t>arms length</w:t>
      </w:r>
      <w:proofErr w:type="spellEnd"/>
      <w:r w:rsidR="00B873D3" w:rsidRPr="00B873D3">
        <w:rPr>
          <w:b w:val="0"/>
          <w:sz w:val="20"/>
        </w:rPr>
        <w:t xml:space="preserve"> bodies</w:t>
      </w:r>
      <w:r>
        <w:rPr>
          <w:b w:val="0"/>
          <w:sz w:val="20"/>
        </w:rPr>
        <w:t>.</w:t>
      </w:r>
    </w:p>
    <w:p w14:paraId="4D323765" w14:textId="77777777" w:rsidR="00E76E90" w:rsidRPr="00B873D3" w:rsidRDefault="00E76E90" w:rsidP="00E76E90">
      <w:pPr>
        <w:pStyle w:val="BodyText"/>
        <w:ind w:left="720"/>
        <w:rPr>
          <w:b w:val="0"/>
          <w:sz w:val="20"/>
        </w:rPr>
      </w:pPr>
    </w:p>
    <w:p w14:paraId="3AAEA2C5" w14:textId="77777777" w:rsidR="00B873D3" w:rsidRPr="00165325" w:rsidRDefault="00B873D3" w:rsidP="00E76E90">
      <w:pPr>
        <w:pStyle w:val="BodyText"/>
        <w:numPr>
          <w:ilvl w:val="0"/>
          <w:numId w:val="2"/>
        </w:numPr>
        <w:rPr>
          <w:b w:val="0"/>
          <w:sz w:val="20"/>
          <w:u w:val="single"/>
        </w:rPr>
      </w:pPr>
      <w:r w:rsidRPr="00165325">
        <w:rPr>
          <w:b w:val="0"/>
          <w:sz w:val="20"/>
          <w:u w:val="single"/>
        </w:rPr>
        <w:t>Food and other necessary goods</w:t>
      </w:r>
    </w:p>
    <w:p w14:paraId="4B25C0BD" w14:textId="69DA7F2B" w:rsidR="00B873D3" w:rsidRDefault="00E76E90" w:rsidP="00E76E90">
      <w:pPr>
        <w:pStyle w:val="BodyText"/>
        <w:ind w:left="720"/>
        <w:rPr>
          <w:b w:val="0"/>
          <w:sz w:val="20"/>
        </w:rPr>
      </w:pPr>
      <w:r>
        <w:rPr>
          <w:b w:val="0"/>
          <w:sz w:val="20"/>
        </w:rPr>
        <w:t xml:space="preserve">Those involved in food </w:t>
      </w:r>
      <w:r w:rsidR="00B873D3" w:rsidRPr="00B873D3">
        <w:rPr>
          <w:b w:val="0"/>
          <w:sz w:val="20"/>
        </w:rPr>
        <w:t>production</w:t>
      </w:r>
      <w:r>
        <w:rPr>
          <w:b w:val="0"/>
          <w:sz w:val="20"/>
        </w:rPr>
        <w:t xml:space="preserve">, </w:t>
      </w:r>
      <w:r w:rsidR="00B873D3" w:rsidRPr="00B873D3">
        <w:rPr>
          <w:b w:val="0"/>
          <w:sz w:val="20"/>
        </w:rPr>
        <w:t>processing</w:t>
      </w:r>
      <w:r>
        <w:rPr>
          <w:b w:val="0"/>
          <w:sz w:val="20"/>
        </w:rPr>
        <w:t xml:space="preserve">, </w:t>
      </w:r>
      <w:r w:rsidR="00B873D3" w:rsidRPr="00B873D3">
        <w:rPr>
          <w:b w:val="0"/>
          <w:sz w:val="20"/>
        </w:rPr>
        <w:t>distribution</w:t>
      </w:r>
      <w:r>
        <w:rPr>
          <w:b w:val="0"/>
          <w:sz w:val="20"/>
        </w:rPr>
        <w:t xml:space="preserve">, </w:t>
      </w:r>
      <w:r w:rsidR="00B873D3" w:rsidRPr="00B873D3">
        <w:rPr>
          <w:b w:val="0"/>
          <w:sz w:val="20"/>
        </w:rPr>
        <w:t>sale and delivery</w:t>
      </w:r>
      <w:r>
        <w:rPr>
          <w:b w:val="0"/>
          <w:sz w:val="20"/>
        </w:rPr>
        <w:t xml:space="preserve"> </w:t>
      </w:r>
      <w:r w:rsidR="00B873D3" w:rsidRPr="00B873D3">
        <w:rPr>
          <w:b w:val="0"/>
          <w:sz w:val="20"/>
        </w:rPr>
        <w:t>as well as those essential to the provision of other key goods (for example hygienic and veterinary medicines)</w:t>
      </w:r>
    </w:p>
    <w:p w14:paraId="7E4D7414" w14:textId="7C6B0CD6" w:rsidR="00DD0707" w:rsidRDefault="00DD0707" w:rsidP="00E76E90">
      <w:pPr>
        <w:pStyle w:val="BodyText"/>
        <w:ind w:left="720"/>
        <w:rPr>
          <w:b w:val="0"/>
          <w:sz w:val="20"/>
        </w:rPr>
      </w:pPr>
    </w:p>
    <w:p w14:paraId="31D86B66" w14:textId="569CF30F" w:rsidR="00DD0707" w:rsidRDefault="00DD0707" w:rsidP="00E76E90">
      <w:pPr>
        <w:pStyle w:val="BodyText"/>
        <w:ind w:left="720"/>
        <w:rPr>
          <w:b w:val="0"/>
          <w:sz w:val="20"/>
        </w:rPr>
      </w:pPr>
    </w:p>
    <w:p w14:paraId="5E255978" w14:textId="59E63452" w:rsidR="00DD0707" w:rsidRDefault="00DD0707" w:rsidP="00E76E90">
      <w:pPr>
        <w:pStyle w:val="BodyText"/>
        <w:ind w:left="720"/>
        <w:rPr>
          <w:b w:val="0"/>
          <w:sz w:val="20"/>
        </w:rPr>
      </w:pPr>
    </w:p>
    <w:p w14:paraId="6F7224EC" w14:textId="08FF6A99" w:rsidR="00DD0707" w:rsidRDefault="00DD0707" w:rsidP="00E76E90">
      <w:pPr>
        <w:pStyle w:val="BodyText"/>
        <w:ind w:left="720"/>
        <w:rPr>
          <w:b w:val="0"/>
          <w:sz w:val="20"/>
        </w:rPr>
      </w:pPr>
    </w:p>
    <w:p w14:paraId="49A9229C" w14:textId="78A188E5" w:rsidR="00DD0707" w:rsidRDefault="00DD0707" w:rsidP="00E76E90">
      <w:pPr>
        <w:pStyle w:val="BodyText"/>
        <w:ind w:left="720"/>
        <w:rPr>
          <w:b w:val="0"/>
          <w:sz w:val="20"/>
        </w:rPr>
      </w:pPr>
    </w:p>
    <w:p w14:paraId="680DAB4E" w14:textId="6F71C1C0" w:rsidR="00DD0707" w:rsidRDefault="00DD0707" w:rsidP="00E76E90">
      <w:pPr>
        <w:pStyle w:val="BodyText"/>
        <w:ind w:left="720"/>
        <w:rPr>
          <w:b w:val="0"/>
          <w:sz w:val="20"/>
        </w:rPr>
      </w:pPr>
    </w:p>
    <w:p w14:paraId="7A22CA99" w14:textId="23C3467F" w:rsidR="00DD0707" w:rsidRDefault="00DD0707" w:rsidP="00E76E90">
      <w:pPr>
        <w:pStyle w:val="BodyText"/>
        <w:ind w:left="720"/>
        <w:rPr>
          <w:b w:val="0"/>
          <w:sz w:val="20"/>
        </w:rPr>
      </w:pPr>
    </w:p>
    <w:p w14:paraId="157433CE" w14:textId="25F42C1F" w:rsidR="00DD0707" w:rsidRDefault="00DD0707" w:rsidP="00E76E90">
      <w:pPr>
        <w:pStyle w:val="BodyText"/>
        <w:ind w:left="720"/>
        <w:rPr>
          <w:b w:val="0"/>
          <w:sz w:val="20"/>
        </w:rPr>
      </w:pPr>
    </w:p>
    <w:p w14:paraId="234D6347" w14:textId="6AE64F3E" w:rsidR="00DD0707" w:rsidRDefault="00DD0707" w:rsidP="00E76E90">
      <w:pPr>
        <w:pStyle w:val="BodyText"/>
        <w:ind w:left="720"/>
        <w:rPr>
          <w:b w:val="0"/>
          <w:sz w:val="20"/>
        </w:rPr>
      </w:pPr>
    </w:p>
    <w:p w14:paraId="207ADD0F" w14:textId="77777777" w:rsidR="00DD0707" w:rsidRDefault="00DD0707" w:rsidP="00E76E90">
      <w:pPr>
        <w:pStyle w:val="BodyText"/>
        <w:ind w:left="720"/>
        <w:rPr>
          <w:b w:val="0"/>
          <w:sz w:val="20"/>
        </w:rPr>
      </w:pPr>
    </w:p>
    <w:p w14:paraId="07501B35" w14:textId="77777777" w:rsidR="00E76E90" w:rsidRPr="00B873D3" w:rsidRDefault="00E76E90" w:rsidP="00E76E90">
      <w:pPr>
        <w:pStyle w:val="BodyText"/>
        <w:ind w:left="720"/>
        <w:rPr>
          <w:b w:val="0"/>
          <w:sz w:val="20"/>
        </w:rPr>
      </w:pPr>
    </w:p>
    <w:p w14:paraId="025FFE56" w14:textId="77777777" w:rsidR="00B873D3" w:rsidRPr="00165325" w:rsidRDefault="00B873D3" w:rsidP="00E76E90">
      <w:pPr>
        <w:pStyle w:val="BodyText"/>
        <w:numPr>
          <w:ilvl w:val="0"/>
          <w:numId w:val="2"/>
        </w:numPr>
        <w:rPr>
          <w:b w:val="0"/>
          <w:sz w:val="20"/>
          <w:u w:val="single"/>
        </w:rPr>
      </w:pPr>
      <w:r w:rsidRPr="00165325">
        <w:rPr>
          <w:b w:val="0"/>
          <w:sz w:val="20"/>
          <w:u w:val="single"/>
        </w:rPr>
        <w:t>Public safety and national security</w:t>
      </w:r>
    </w:p>
    <w:p w14:paraId="4E5DF78B" w14:textId="7DE7DFCE" w:rsidR="00B873D3" w:rsidRDefault="00E76E90" w:rsidP="00E76E90">
      <w:pPr>
        <w:pStyle w:val="BodyText"/>
        <w:ind w:left="720"/>
        <w:rPr>
          <w:b w:val="0"/>
          <w:sz w:val="20"/>
        </w:rPr>
      </w:pPr>
      <w:r>
        <w:rPr>
          <w:b w:val="0"/>
          <w:sz w:val="20"/>
        </w:rPr>
        <w:t>P</w:t>
      </w:r>
      <w:r w:rsidR="00B873D3" w:rsidRPr="00E76E90">
        <w:rPr>
          <w:b w:val="0"/>
          <w:sz w:val="20"/>
        </w:rPr>
        <w:t>olice and support staff</w:t>
      </w:r>
      <w:r>
        <w:rPr>
          <w:b w:val="0"/>
          <w:sz w:val="20"/>
        </w:rPr>
        <w:t xml:space="preserve">, </w:t>
      </w:r>
      <w:r w:rsidR="00B873D3" w:rsidRPr="00B873D3">
        <w:rPr>
          <w:b w:val="0"/>
          <w:sz w:val="20"/>
        </w:rPr>
        <w:t>Ministry of Defence civilians</w:t>
      </w:r>
      <w:r>
        <w:rPr>
          <w:b w:val="0"/>
          <w:sz w:val="20"/>
        </w:rPr>
        <w:t xml:space="preserve">, </w:t>
      </w:r>
      <w:r w:rsidR="00B873D3" w:rsidRPr="00B873D3">
        <w:rPr>
          <w:b w:val="0"/>
          <w:sz w:val="20"/>
        </w:rPr>
        <w:t>contractor and armed forces personnel (those critical to the delivery of key defence and national security outputs and essential to the response to the coronavirus (COVID-19) outbreak and EU transition)</w:t>
      </w:r>
      <w:r w:rsidR="00DD0707">
        <w:rPr>
          <w:b w:val="0"/>
          <w:sz w:val="20"/>
        </w:rPr>
        <w:t xml:space="preserve"> and </w:t>
      </w:r>
      <w:r w:rsidR="00B873D3" w:rsidRPr="00B873D3">
        <w:rPr>
          <w:b w:val="0"/>
          <w:sz w:val="20"/>
        </w:rPr>
        <w:t>fire and rescue service employees (including support staff)</w:t>
      </w:r>
    </w:p>
    <w:p w14:paraId="4381E928" w14:textId="77777777" w:rsidR="00DD0707" w:rsidRPr="00B873D3" w:rsidRDefault="00DD0707" w:rsidP="00E76E90">
      <w:pPr>
        <w:pStyle w:val="BodyText"/>
        <w:ind w:left="720"/>
        <w:rPr>
          <w:b w:val="0"/>
          <w:sz w:val="20"/>
        </w:rPr>
      </w:pPr>
    </w:p>
    <w:p w14:paraId="05EE5DA6" w14:textId="77777777" w:rsidR="00B873D3" w:rsidRPr="00165325" w:rsidRDefault="00B873D3" w:rsidP="00DD0707">
      <w:pPr>
        <w:pStyle w:val="BodyText"/>
        <w:numPr>
          <w:ilvl w:val="0"/>
          <w:numId w:val="2"/>
        </w:numPr>
        <w:rPr>
          <w:b w:val="0"/>
          <w:sz w:val="20"/>
          <w:u w:val="single"/>
        </w:rPr>
      </w:pPr>
      <w:r w:rsidRPr="00165325">
        <w:rPr>
          <w:b w:val="0"/>
          <w:sz w:val="20"/>
          <w:u w:val="single"/>
        </w:rPr>
        <w:t>National Crime Agency staff</w:t>
      </w:r>
    </w:p>
    <w:p w14:paraId="248B6E17" w14:textId="2BA0CE3E" w:rsidR="00B873D3" w:rsidRPr="00B873D3" w:rsidRDefault="00DD0707" w:rsidP="00DD0707">
      <w:pPr>
        <w:pStyle w:val="BodyText"/>
        <w:ind w:left="720"/>
        <w:rPr>
          <w:b w:val="0"/>
          <w:sz w:val="20"/>
        </w:rPr>
      </w:pPr>
      <w:r>
        <w:rPr>
          <w:b w:val="0"/>
          <w:sz w:val="20"/>
        </w:rPr>
        <w:t>T</w:t>
      </w:r>
      <w:r w:rsidR="00B873D3" w:rsidRPr="00B873D3">
        <w:rPr>
          <w:b w:val="0"/>
          <w:sz w:val="20"/>
        </w:rPr>
        <w:t>hose maintaining border security, prison and probation staff an</w:t>
      </w:r>
      <w:r>
        <w:rPr>
          <w:b w:val="0"/>
          <w:sz w:val="20"/>
        </w:rPr>
        <w:t xml:space="preserve">d other national security roles and </w:t>
      </w:r>
      <w:r w:rsidRPr="00B873D3">
        <w:rPr>
          <w:b w:val="0"/>
          <w:sz w:val="20"/>
        </w:rPr>
        <w:t>including</w:t>
      </w:r>
      <w:r w:rsidR="00B873D3" w:rsidRPr="00B873D3">
        <w:rPr>
          <w:b w:val="0"/>
          <w:sz w:val="20"/>
        </w:rPr>
        <w:t xml:space="preserve"> those overseas</w:t>
      </w:r>
    </w:p>
    <w:p w14:paraId="35D234BD" w14:textId="77777777" w:rsidR="00DD0707" w:rsidRDefault="00DD0707" w:rsidP="00B873D3">
      <w:pPr>
        <w:pStyle w:val="BodyText"/>
        <w:rPr>
          <w:b w:val="0"/>
          <w:sz w:val="20"/>
        </w:rPr>
      </w:pPr>
    </w:p>
    <w:p w14:paraId="140B3875" w14:textId="2A19AB6D" w:rsidR="00B873D3" w:rsidRPr="00165325" w:rsidRDefault="00B873D3" w:rsidP="00DD0707">
      <w:pPr>
        <w:pStyle w:val="BodyText"/>
        <w:numPr>
          <w:ilvl w:val="0"/>
          <w:numId w:val="2"/>
        </w:numPr>
        <w:rPr>
          <w:b w:val="0"/>
          <w:sz w:val="20"/>
          <w:u w:val="single"/>
        </w:rPr>
      </w:pPr>
      <w:r w:rsidRPr="00165325">
        <w:rPr>
          <w:b w:val="0"/>
          <w:sz w:val="20"/>
          <w:u w:val="single"/>
        </w:rPr>
        <w:t>Transport and border</w:t>
      </w:r>
    </w:p>
    <w:p w14:paraId="0D819AA7" w14:textId="6BB22A4C" w:rsidR="00B873D3" w:rsidRDefault="00DD0707" w:rsidP="00DD0707">
      <w:pPr>
        <w:pStyle w:val="BodyText"/>
        <w:ind w:left="720"/>
        <w:rPr>
          <w:b w:val="0"/>
          <w:sz w:val="20"/>
        </w:rPr>
      </w:pPr>
      <w:r>
        <w:rPr>
          <w:b w:val="0"/>
          <w:sz w:val="20"/>
        </w:rPr>
        <w:t>T</w:t>
      </w:r>
      <w:r w:rsidR="00B873D3" w:rsidRPr="00B873D3">
        <w:rPr>
          <w:b w:val="0"/>
          <w:sz w:val="20"/>
        </w:rPr>
        <w: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2D0D85AB" w14:textId="77777777" w:rsidR="00DD0707" w:rsidRPr="00B873D3" w:rsidRDefault="00DD0707" w:rsidP="00DD0707">
      <w:pPr>
        <w:pStyle w:val="BodyText"/>
        <w:ind w:left="720"/>
        <w:rPr>
          <w:b w:val="0"/>
          <w:sz w:val="20"/>
        </w:rPr>
      </w:pPr>
    </w:p>
    <w:p w14:paraId="4016AA59" w14:textId="77777777" w:rsidR="00B873D3" w:rsidRPr="00165325" w:rsidRDefault="00B873D3" w:rsidP="00DD0707">
      <w:pPr>
        <w:pStyle w:val="BodyText"/>
        <w:numPr>
          <w:ilvl w:val="0"/>
          <w:numId w:val="2"/>
        </w:numPr>
        <w:rPr>
          <w:b w:val="0"/>
          <w:sz w:val="20"/>
          <w:u w:val="single"/>
        </w:rPr>
      </w:pPr>
      <w:r w:rsidRPr="00165325">
        <w:rPr>
          <w:b w:val="0"/>
          <w:sz w:val="20"/>
          <w:u w:val="single"/>
        </w:rPr>
        <w:t>Utilities, communication and financial services</w:t>
      </w:r>
    </w:p>
    <w:p w14:paraId="1BBDEC5B" w14:textId="462B6E0E" w:rsidR="006B5ED4" w:rsidRDefault="00DD0707" w:rsidP="00DD0707">
      <w:pPr>
        <w:pStyle w:val="BodyText"/>
        <w:ind w:left="720"/>
        <w:rPr>
          <w:b w:val="0"/>
          <w:sz w:val="20"/>
        </w:rPr>
      </w:pPr>
      <w:r>
        <w:rPr>
          <w:b w:val="0"/>
          <w:sz w:val="20"/>
        </w:rPr>
        <w:t>S</w:t>
      </w:r>
      <w:r w:rsidR="00B873D3" w:rsidRPr="00B873D3">
        <w:rPr>
          <w:b w:val="0"/>
          <w:sz w:val="20"/>
        </w:rPr>
        <w:t>taff needed for essential financial services provision (including but not limited to workers in banks, building societies and f</w:t>
      </w:r>
      <w:r>
        <w:rPr>
          <w:b w:val="0"/>
          <w:sz w:val="20"/>
        </w:rPr>
        <w:t xml:space="preserve">inancial market infrastructure), </w:t>
      </w:r>
      <w:r w:rsidR="00B873D3" w:rsidRPr="00B873D3">
        <w:rPr>
          <w:b w:val="0"/>
          <w:sz w:val="20"/>
        </w:rPr>
        <w:t>the oil, gas, electricity and wat</w:t>
      </w:r>
      <w:r>
        <w:rPr>
          <w:b w:val="0"/>
          <w:sz w:val="20"/>
        </w:rPr>
        <w:t xml:space="preserve">er sectors (including sewerage), </w:t>
      </w:r>
      <w:r w:rsidR="00B873D3" w:rsidRPr="00B873D3">
        <w:rPr>
          <w:b w:val="0"/>
          <w:sz w:val="20"/>
        </w:rPr>
        <w:lastRenderedPageBreak/>
        <w:t xml:space="preserve">information technology and data infrastructure sector and primary industry supplies to continue during the </w:t>
      </w:r>
      <w:r>
        <w:rPr>
          <w:b w:val="0"/>
          <w:sz w:val="20"/>
        </w:rPr>
        <w:t xml:space="preserve">coronavirus (COVID-19) response, </w:t>
      </w:r>
      <w:r w:rsidR="00B873D3" w:rsidRPr="00B873D3">
        <w:rPr>
          <w:b w:val="0"/>
          <w:sz w:val="20"/>
        </w:rPr>
        <w:t>key staff working in the civil nuclear, chemicals, telecommunications (including but not limited to network operations, field engineering, call centre staff, IT and data infrastructure,</w:t>
      </w:r>
      <w:r>
        <w:rPr>
          <w:b w:val="0"/>
          <w:sz w:val="20"/>
        </w:rPr>
        <w:t xml:space="preserve"> 999 and 111 critical services), postal services and delivery, </w:t>
      </w:r>
      <w:r w:rsidR="00B873D3" w:rsidRPr="00B873D3">
        <w:rPr>
          <w:b w:val="0"/>
          <w:sz w:val="20"/>
        </w:rPr>
        <w:t>payments providers</w:t>
      </w:r>
      <w:r>
        <w:rPr>
          <w:b w:val="0"/>
          <w:sz w:val="20"/>
        </w:rPr>
        <w:t xml:space="preserve"> and </w:t>
      </w:r>
      <w:r w:rsidR="00B873D3" w:rsidRPr="00B873D3">
        <w:rPr>
          <w:b w:val="0"/>
          <w:sz w:val="20"/>
        </w:rPr>
        <w:t>waste disposal sectors</w:t>
      </w:r>
      <w:r>
        <w:rPr>
          <w:b w:val="0"/>
          <w:sz w:val="20"/>
        </w:rPr>
        <w:t>.</w:t>
      </w:r>
    </w:p>
    <w:p w14:paraId="0233FBBA" w14:textId="1F4CCBCA" w:rsidR="00DD0707" w:rsidRPr="006B5ED4" w:rsidRDefault="00DD0707" w:rsidP="00DD0707">
      <w:pPr>
        <w:pStyle w:val="BodyText"/>
        <w:ind w:left="720"/>
        <w:rPr>
          <w:b w:val="0"/>
          <w:sz w:val="20"/>
        </w:rPr>
      </w:pPr>
    </w:p>
    <w:p w14:paraId="4F970186" w14:textId="1456A293" w:rsidR="006B5ED4" w:rsidRDefault="006B5ED4" w:rsidP="006B5ED4">
      <w:pPr>
        <w:pStyle w:val="BodyText"/>
        <w:rPr>
          <w:b w:val="0"/>
          <w:sz w:val="20"/>
        </w:rPr>
      </w:pPr>
      <w:r w:rsidRPr="006B5ED4">
        <w:rPr>
          <w:b w:val="0"/>
          <w:sz w:val="20"/>
        </w:rPr>
        <w:t xml:space="preserve">If you feel that you are a key worker and you would like your child to still attend school please contact </w:t>
      </w:r>
      <w:r>
        <w:rPr>
          <w:b w:val="0"/>
          <w:sz w:val="20"/>
        </w:rPr>
        <w:t>the school office on 01642 455278</w:t>
      </w:r>
      <w:r w:rsidR="00DD0707">
        <w:rPr>
          <w:b w:val="0"/>
          <w:sz w:val="20"/>
        </w:rPr>
        <w:t xml:space="preserve"> or email </w:t>
      </w:r>
      <w:hyperlink r:id="rId8" w:history="1">
        <w:r w:rsidR="00165325" w:rsidRPr="0028126A">
          <w:rPr>
            <w:rStyle w:val="Hyperlink"/>
            <w:b w:val="0"/>
            <w:sz w:val="20"/>
          </w:rPr>
          <w:t>office@grangetownprimary.org.uk</w:t>
        </w:r>
      </w:hyperlink>
      <w:r w:rsidRPr="006B5ED4">
        <w:rPr>
          <w:b w:val="0"/>
          <w:sz w:val="20"/>
        </w:rPr>
        <w:t>.</w:t>
      </w:r>
      <w:r w:rsidR="00165325">
        <w:rPr>
          <w:b w:val="0"/>
          <w:sz w:val="20"/>
        </w:rPr>
        <w:t xml:space="preserve"> </w:t>
      </w:r>
      <w:r w:rsidRPr="006B5ED4">
        <w:rPr>
          <w:b w:val="0"/>
          <w:sz w:val="20"/>
        </w:rPr>
        <w:t xml:space="preserve"> </w:t>
      </w:r>
    </w:p>
    <w:p w14:paraId="53B7559C" w14:textId="3B5C3583" w:rsidR="00A86B8C" w:rsidRDefault="00A86B8C" w:rsidP="006B5ED4">
      <w:pPr>
        <w:pStyle w:val="BodyText"/>
        <w:rPr>
          <w:b w:val="0"/>
          <w:sz w:val="20"/>
        </w:rPr>
      </w:pPr>
    </w:p>
    <w:p w14:paraId="5B7DB562" w14:textId="3691D2E8" w:rsidR="00A86B8C" w:rsidRDefault="00A86B8C" w:rsidP="006B5ED4">
      <w:pPr>
        <w:pStyle w:val="BodyText"/>
        <w:rPr>
          <w:b w:val="0"/>
          <w:sz w:val="20"/>
        </w:rPr>
      </w:pPr>
      <w:r w:rsidRPr="00A86B8C">
        <w:rPr>
          <w:b w:val="0"/>
          <w:sz w:val="20"/>
        </w:rPr>
        <w:t>We are still awaiting clarity</w:t>
      </w:r>
      <w:r>
        <w:rPr>
          <w:b w:val="0"/>
          <w:sz w:val="20"/>
        </w:rPr>
        <w:t xml:space="preserve"> and further guidance</w:t>
      </w:r>
      <w:r w:rsidRPr="00A86B8C">
        <w:rPr>
          <w:b w:val="0"/>
          <w:sz w:val="20"/>
        </w:rPr>
        <w:t xml:space="preserve"> on how we will support families who are in receipt of Free School Meals and once we know more we will let you know.</w:t>
      </w:r>
      <w:r w:rsidR="007B7BE3">
        <w:rPr>
          <w:b w:val="0"/>
          <w:sz w:val="20"/>
        </w:rPr>
        <w:t xml:space="preserve"> Please contact the office if you require further support with this.</w:t>
      </w:r>
    </w:p>
    <w:p w14:paraId="164EDB49" w14:textId="6A3F4679" w:rsidR="00CB5DA4" w:rsidRDefault="00CB5DA4" w:rsidP="006B5ED4">
      <w:pPr>
        <w:pStyle w:val="BodyText"/>
        <w:rPr>
          <w:b w:val="0"/>
          <w:sz w:val="20"/>
        </w:rPr>
      </w:pPr>
    </w:p>
    <w:p w14:paraId="187F90B0" w14:textId="52E789E0" w:rsidR="00CB5DA4" w:rsidRDefault="00CB5DA4" w:rsidP="006B5ED4">
      <w:pPr>
        <w:pStyle w:val="BodyText"/>
        <w:rPr>
          <w:b w:val="0"/>
          <w:sz w:val="20"/>
        </w:rPr>
      </w:pPr>
      <w:r>
        <w:rPr>
          <w:b w:val="0"/>
          <w:sz w:val="20"/>
        </w:rPr>
        <w:t xml:space="preserve">Many thanks and kindest regards </w:t>
      </w:r>
    </w:p>
    <w:p w14:paraId="17A12654" w14:textId="1C4810BA" w:rsidR="00CB5DA4" w:rsidRDefault="00CB5DA4" w:rsidP="006B5ED4">
      <w:pPr>
        <w:pStyle w:val="BodyText"/>
        <w:rPr>
          <w:b w:val="0"/>
          <w:sz w:val="20"/>
        </w:rPr>
      </w:pPr>
    </w:p>
    <w:p w14:paraId="13B6697E" w14:textId="20D6354A" w:rsidR="00CB5DA4" w:rsidRDefault="00CB5DA4" w:rsidP="006B5ED4">
      <w:pPr>
        <w:pStyle w:val="BodyText"/>
        <w:rPr>
          <w:b w:val="0"/>
          <w:sz w:val="20"/>
        </w:rPr>
      </w:pPr>
      <w:r w:rsidRPr="00CB5DA4">
        <w:rPr>
          <w:b w:val="0"/>
          <w:noProof/>
          <w:sz w:val="20"/>
          <w:lang w:bidi="ar-SA"/>
        </w:rPr>
        <w:drawing>
          <wp:inline distT="0" distB="0" distL="0" distR="0" wp14:anchorId="04A57C47" wp14:editId="49B26196">
            <wp:extent cx="1666875" cy="485775"/>
            <wp:effectExtent l="0" t="0" r="9525" b="9525"/>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485775"/>
                    </a:xfrm>
                    <a:prstGeom prst="rect">
                      <a:avLst/>
                    </a:prstGeom>
                    <a:noFill/>
                    <a:ln>
                      <a:noFill/>
                    </a:ln>
                  </pic:spPr>
                </pic:pic>
              </a:graphicData>
            </a:graphic>
          </wp:inline>
        </w:drawing>
      </w:r>
    </w:p>
    <w:p w14:paraId="54C7195F" w14:textId="7D63EACE" w:rsidR="00CB5DA4" w:rsidRDefault="00CB5DA4" w:rsidP="006B5ED4">
      <w:pPr>
        <w:pStyle w:val="BodyText"/>
        <w:rPr>
          <w:b w:val="0"/>
          <w:sz w:val="20"/>
        </w:rPr>
      </w:pPr>
    </w:p>
    <w:p w14:paraId="7D33E8AD" w14:textId="231793D9" w:rsidR="00CB5DA4" w:rsidRDefault="00CB5DA4" w:rsidP="006B5ED4">
      <w:pPr>
        <w:pStyle w:val="BodyText"/>
        <w:rPr>
          <w:b w:val="0"/>
          <w:sz w:val="20"/>
        </w:rPr>
      </w:pPr>
      <w:r>
        <w:rPr>
          <w:b w:val="0"/>
          <w:sz w:val="20"/>
        </w:rPr>
        <w:t xml:space="preserve">Miss Mott </w:t>
      </w:r>
    </w:p>
    <w:p w14:paraId="5A8FC332" w14:textId="0331B189" w:rsidR="00CB5DA4" w:rsidRDefault="00CB5DA4" w:rsidP="006B5ED4">
      <w:pPr>
        <w:pStyle w:val="BodyText"/>
        <w:rPr>
          <w:b w:val="0"/>
          <w:sz w:val="20"/>
        </w:rPr>
      </w:pPr>
      <w:r>
        <w:rPr>
          <w:b w:val="0"/>
          <w:sz w:val="20"/>
        </w:rPr>
        <w:t>Deputy Head &amp; SENCO</w:t>
      </w:r>
    </w:p>
    <w:p w14:paraId="718B8F86" w14:textId="77777777" w:rsidR="006B5ED4" w:rsidRPr="006B5ED4" w:rsidRDefault="006B5ED4" w:rsidP="006B5ED4">
      <w:pPr>
        <w:pStyle w:val="BodyText"/>
        <w:rPr>
          <w:b w:val="0"/>
          <w:sz w:val="20"/>
        </w:rPr>
      </w:pPr>
    </w:p>
    <w:p w14:paraId="3423E7FC" w14:textId="60877CEC" w:rsidR="00807BFC" w:rsidRDefault="00807BFC">
      <w:pPr>
        <w:pStyle w:val="BodyText"/>
        <w:rPr>
          <w:b w:val="0"/>
          <w:sz w:val="20"/>
        </w:rPr>
      </w:pPr>
      <w:bookmarkStart w:id="0" w:name="_GoBack"/>
      <w:bookmarkEnd w:id="0"/>
    </w:p>
    <w:p w14:paraId="48D0436C" w14:textId="78B77054" w:rsidR="00807BFC" w:rsidRDefault="00807BFC">
      <w:pPr>
        <w:pStyle w:val="BodyText"/>
        <w:rPr>
          <w:b w:val="0"/>
          <w:sz w:val="20"/>
        </w:rPr>
      </w:pPr>
    </w:p>
    <w:p w14:paraId="305D4E83" w14:textId="0699C525" w:rsidR="00807BFC" w:rsidRDefault="00807BFC">
      <w:pPr>
        <w:pStyle w:val="BodyText"/>
        <w:rPr>
          <w:b w:val="0"/>
          <w:sz w:val="20"/>
        </w:rPr>
      </w:pPr>
    </w:p>
    <w:p w14:paraId="542CCFD7" w14:textId="562E5C2C" w:rsidR="00807BFC" w:rsidRDefault="00807BFC">
      <w:pPr>
        <w:pStyle w:val="BodyText"/>
        <w:rPr>
          <w:b w:val="0"/>
          <w:sz w:val="20"/>
        </w:rPr>
      </w:pPr>
    </w:p>
    <w:p w14:paraId="4B92E17F" w14:textId="5CE192FC" w:rsidR="00807BFC" w:rsidRDefault="00807BFC">
      <w:pPr>
        <w:pStyle w:val="BodyText"/>
        <w:rPr>
          <w:b w:val="0"/>
          <w:sz w:val="20"/>
        </w:rPr>
      </w:pPr>
    </w:p>
    <w:p w14:paraId="54D0C32F" w14:textId="67DCC2A8" w:rsidR="00807BFC" w:rsidRDefault="00807BFC">
      <w:pPr>
        <w:pStyle w:val="BodyText"/>
        <w:rPr>
          <w:b w:val="0"/>
          <w:sz w:val="20"/>
        </w:rPr>
      </w:pPr>
    </w:p>
    <w:p w14:paraId="1B24860B" w14:textId="633713C2" w:rsidR="00807BFC" w:rsidRDefault="00807BFC">
      <w:pPr>
        <w:pStyle w:val="BodyText"/>
        <w:rPr>
          <w:b w:val="0"/>
          <w:sz w:val="20"/>
        </w:rPr>
      </w:pPr>
    </w:p>
    <w:p w14:paraId="52FDE96B" w14:textId="71F095F2" w:rsidR="00807BFC" w:rsidRDefault="00807BFC">
      <w:pPr>
        <w:pStyle w:val="BodyText"/>
        <w:rPr>
          <w:b w:val="0"/>
          <w:sz w:val="20"/>
        </w:rPr>
      </w:pPr>
    </w:p>
    <w:p w14:paraId="35B54A38" w14:textId="06ED1001" w:rsidR="00807BFC" w:rsidRDefault="00807BFC">
      <w:pPr>
        <w:pStyle w:val="BodyText"/>
        <w:rPr>
          <w:b w:val="0"/>
          <w:sz w:val="20"/>
        </w:rPr>
      </w:pPr>
    </w:p>
    <w:p w14:paraId="4F8B98AE" w14:textId="396D2C65" w:rsidR="00807BFC" w:rsidRDefault="00807BFC">
      <w:pPr>
        <w:pStyle w:val="BodyText"/>
        <w:rPr>
          <w:b w:val="0"/>
          <w:sz w:val="20"/>
        </w:rPr>
      </w:pPr>
    </w:p>
    <w:p w14:paraId="2C4CE8B9" w14:textId="1D88C65E" w:rsidR="00807BFC" w:rsidRDefault="00807BFC">
      <w:pPr>
        <w:pStyle w:val="BodyText"/>
        <w:rPr>
          <w:b w:val="0"/>
          <w:sz w:val="20"/>
        </w:rPr>
      </w:pPr>
    </w:p>
    <w:p w14:paraId="232ED0BA" w14:textId="560A3B79" w:rsidR="00807BFC" w:rsidRDefault="00807BFC">
      <w:pPr>
        <w:pStyle w:val="BodyText"/>
        <w:rPr>
          <w:b w:val="0"/>
          <w:sz w:val="20"/>
        </w:rPr>
      </w:pPr>
    </w:p>
    <w:p w14:paraId="61986ADF" w14:textId="2F48C5A7" w:rsidR="00807BFC" w:rsidRDefault="00807BFC">
      <w:pPr>
        <w:pStyle w:val="BodyText"/>
        <w:rPr>
          <w:b w:val="0"/>
          <w:sz w:val="20"/>
        </w:rPr>
      </w:pPr>
    </w:p>
    <w:p w14:paraId="4B061256" w14:textId="77777777" w:rsidR="00F4416F" w:rsidRDefault="00F4416F">
      <w:pPr>
        <w:pStyle w:val="BodyText"/>
        <w:rPr>
          <w:b w:val="0"/>
          <w:sz w:val="20"/>
        </w:rPr>
      </w:pPr>
    </w:p>
    <w:p w14:paraId="4B061270" w14:textId="77777777" w:rsidR="00F4416F" w:rsidRDefault="00F4416F">
      <w:pPr>
        <w:pStyle w:val="BodyText"/>
        <w:rPr>
          <w:b w:val="0"/>
          <w:sz w:val="20"/>
        </w:rPr>
      </w:pPr>
    </w:p>
    <w:p w14:paraId="4B061271" w14:textId="77777777" w:rsidR="00F4416F" w:rsidRDefault="00F4416F">
      <w:pPr>
        <w:pStyle w:val="BodyText"/>
        <w:rPr>
          <w:b w:val="0"/>
          <w:sz w:val="20"/>
        </w:rPr>
      </w:pPr>
    </w:p>
    <w:p w14:paraId="4B061272" w14:textId="77777777" w:rsidR="00F4416F" w:rsidRDefault="00F4416F">
      <w:pPr>
        <w:pStyle w:val="BodyText"/>
        <w:rPr>
          <w:b w:val="0"/>
          <w:sz w:val="20"/>
        </w:rPr>
      </w:pPr>
    </w:p>
    <w:p w14:paraId="4B061273" w14:textId="77777777" w:rsidR="00F4416F" w:rsidRDefault="00F4416F">
      <w:pPr>
        <w:pStyle w:val="BodyText"/>
        <w:rPr>
          <w:b w:val="0"/>
          <w:sz w:val="20"/>
        </w:rPr>
      </w:pPr>
    </w:p>
    <w:p w14:paraId="4B061274" w14:textId="77777777" w:rsidR="00F4416F" w:rsidRDefault="00F4416F">
      <w:pPr>
        <w:pStyle w:val="BodyText"/>
        <w:rPr>
          <w:b w:val="0"/>
          <w:sz w:val="20"/>
        </w:rPr>
      </w:pPr>
    </w:p>
    <w:p w14:paraId="4B061275" w14:textId="77777777" w:rsidR="00F4416F" w:rsidRDefault="00F4416F">
      <w:pPr>
        <w:pStyle w:val="BodyText"/>
        <w:rPr>
          <w:b w:val="0"/>
          <w:sz w:val="20"/>
        </w:rPr>
      </w:pPr>
    </w:p>
    <w:p w14:paraId="4B06127D" w14:textId="77777777"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Cae</w:t>
      </w:r>
      <w:r>
        <w:rPr>
          <w:color w:val="231F20"/>
          <w:sz w:val="14"/>
        </w:rPr>
        <w:lastRenderedPageBreak/>
        <w:t xml:space="preserve">dmon Primary School, Atlee </w:t>
      </w:r>
      <w:proofErr w:type="spellStart"/>
      <w:r>
        <w:rPr>
          <w:color w:val="231F20"/>
          <w:sz w:val="14"/>
        </w:rPr>
        <w:t>Road,Middlesbrough</w:t>
      </w:r>
      <w:proofErr w:type="spellEnd"/>
      <w:r>
        <w:rPr>
          <w:color w:val="231F20"/>
          <w:sz w:val="14"/>
        </w:rPr>
        <w:t xml:space="preserve">.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105B"/>
    <w:multiLevelType w:val="hybridMultilevel"/>
    <w:tmpl w:val="62BC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DF3E71"/>
    <w:multiLevelType w:val="hybridMultilevel"/>
    <w:tmpl w:val="F598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165325"/>
    <w:rsid w:val="00553236"/>
    <w:rsid w:val="006B5ED4"/>
    <w:rsid w:val="007A621C"/>
    <w:rsid w:val="007B7BE3"/>
    <w:rsid w:val="00807BFC"/>
    <w:rsid w:val="00A86B8C"/>
    <w:rsid w:val="00B86A91"/>
    <w:rsid w:val="00B873D3"/>
    <w:rsid w:val="00BB1A2A"/>
    <w:rsid w:val="00C0587F"/>
    <w:rsid w:val="00CB5DA4"/>
    <w:rsid w:val="00DC3085"/>
    <w:rsid w:val="00DD0707"/>
    <w:rsid w:val="00E76E90"/>
    <w:rsid w:val="00F33932"/>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5325"/>
    <w:rPr>
      <w:color w:val="0000FF" w:themeColor="hyperlink"/>
      <w:u w:val="single"/>
    </w:rPr>
  </w:style>
  <w:style w:type="paragraph" w:styleId="BalloonText">
    <w:name w:val="Balloon Text"/>
    <w:basedOn w:val="Normal"/>
    <w:link w:val="BalloonTextChar"/>
    <w:uiPriority w:val="99"/>
    <w:semiHidden/>
    <w:unhideWhenUsed/>
    <w:rsid w:val="00553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36"/>
    <w:rPr>
      <w:rFonts w:ascii="Segoe UI" w:eastAsia="Avant Garde"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15005">
      <w:bodyDiv w:val="1"/>
      <w:marLeft w:val="0"/>
      <w:marRight w:val="0"/>
      <w:marTop w:val="0"/>
      <w:marBottom w:val="0"/>
      <w:divBdr>
        <w:top w:val="none" w:sz="0" w:space="0" w:color="auto"/>
        <w:left w:val="none" w:sz="0" w:space="0" w:color="auto"/>
        <w:bottom w:val="none" w:sz="0" w:space="0" w:color="auto"/>
        <w:right w:val="none" w:sz="0" w:space="0" w:color="auto"/>
      </w:divBdr>
    </w:div>
    <w:div w:id="1357923572">
      <w:bodyDiv w:val="1"/>
      <w:marLeft w:val="0"/>
      <w:marRight w:val="0"/>
      <w:marTop w:val="0"/>
      <w:marBottom w:val="0"/>
      <w:divBdr>
        <w:top w:val="none" w:sz="0" w:space="0" w:color="auto"/>
        <w:left w:val="none" w:sz="0" w:space="0" w:color="auto"/>
        <w:bottom w:val="none" w:sz="0" w:space="0" w:color="auto"/>
        <w:right w:val="none" w:sz="0" w:space="0" w:color="auto"/>
      </w:divBdr>
    </w:div>
    <w:div w:id="1895238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grangetownprimar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mailto:office@grangetownprimary.org.u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2021-01-05T11:19:00Z</cp:lastPrinted>
  <dcterms:created xsi:type="dcterms:W3CDTF">2021-01-05T12:22:00Z</dcterms:created>
  <dcterms:modified xsi:type="dcterms:W3CDTF">2021-01-05T12:22:00Z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